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30" w:rsidRDefault="00F35630" w:rsidP="00F35630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35630" w:rsidRDefault="00F35630" w:rsidP="00F35630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F35630" w:rsidRDefault="00F35630" w:rsidP="00F35630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  <w:r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F35630" w:rsidRDefault="00F35630" w:rsidP="00F35630">
      <w:pPr>
        <w:jc w:val="center"/>
        <w:rPr>
          <w:rFonts w:ascii="Arial" w:hAnsi="Arial" w:cs="Arial"/>
          <w:b/>
          <w:sz w:val="32"/>
          <w:szCs w:val="32"/>
        </w:rPr>
      </w:pPr>
    </w:p>
    <w:p w:rsidR="00F35630" w:rsidRDefault="00F35630" w:rsidP="00F356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35630" w:rsidRDefault="00F35630" w:rsidP="00F35630">
      <w:pPr>
        <w:jc w:val="both"/>
        <w:rPr>
          <w:rFonts w:ascii="Arial" w:hAnsi="Arial" w:cs="Arial"/>
          <w:b/>
          <w:sz w:val="32"/>
          <w:szCs w:val="32"/>
        </w:rPr>
      </w:pPr>
    </w:p>
    <w:p w:rsidR="00F35630" w:rsidRDefault="00F35630" w:rsidP="00F356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14.11.2024 года              № 147/493</w:t>
      </w:r>
    </w:p>
    <w:p w:rsidR="00F35630" w:rsidRDefault="00F35630" w:rsidP="00F35630">
      <w:pPr>
        <w:pStyle w:val="a3"/>
        <w:spacing w:before="0" w:after="0"/>
        <w:jc w:val="center"/>
        <w:rPr>
          <w:b/>
        </w:rPr>
      </w:pPr>
    </w:p>
    <w:p w:rsidR="00F35630" w:rsidRPr="009A05EF" w:rsidRDefault="00F35630" w:rsidP="00F35630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9A05EF">
        <w:rPr>
          <w:rFonts w:ascii="Arial" w:hAnsi="Arial" w:cs="Arial"/>
          <w:b/>
          <w:sz w:val="32"/>
          <w:szCs w:val="32"/>
        </w:rPr>
        <w:t xml:space="preserve">О проекте решения Собрания депутатов 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9A05E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A05EF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9A05EF">
        <w:rPr>
          <w:rFonts w:ascii="Arial" w:hAnsi="Arial" w:cs="Arial"/>
          <w:b/>
          <w:sz w:val="32"/>
          <w:szCs w:val="32"/>
        </w:rPr>
        <w:t xml:space="preserve"> района </w:t>
      </w:r>
    </w:p>
    <w:p w:rsidR="00F35630" w:rsidRPr="009A05EF" w:rsidRDefault="00F35630" w:rsidP="00F35630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9A05EF">
        <w:rPr>
          <w:rFonts w:ascii="Arial" w:hAnsi="Arial" w:cs="Arial"/>
          <w:b/>
          <w:sz w:val="32"/>
          <w:szCs w:val="32"/>
        </w:rPr>
        <w:t>«О бюджете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Гостомлянское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сельское поселение</w:t>
      </w:r>
      <w:r w:rsidRPr="009A05EF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Pr="009A05EF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9A05EF">
        <w:rPr>
          <w:rFonts w:ascii="Arial" w:hAnsi="Arial" w:cs="Arial"/>
          <w:b/>
          <w:sz w:val="32"/>
          <w:szCs w:val="32"/>
        </w:rPr>
        <w:t xml:space="preserve"> района Курской области на 2025 год и плановый период 2026 и 2027 годов»</w:t>
      </w:r>
    </w:p>
    <w:p w:rsidR="00F35630" w:rsidRDefault="00F35630" w:rsidP="00F35630">
      <w:pPr>
        <w:pStyle w:val="a3"/>
        <w:spacing w:before="0" w:after="0"/>
        <w:jc w:val="center"/>
      </w:pP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>
        <w:t xml:space="preserve">              </w:t>
      </w:r>
      <w:r w:rsidRPr="009A05EF">
        <w:rPr>
          <w:rFonts w:ascii="Arial" w:hAnsi="Arial" w:cs="Arial"/>
        </w:rPr>
        <w:t xml:space="preserve">В соответствии с частью 4 ст.44 Федерального закона от 06.10.2003 г. № 131 –ФЗ «Об общих принципах организации местного самоуправления в Российской Федерации»,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РЕШИЛО: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             1.Внести проект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</w:rPr>
        <w:t xml:space="preserve">»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на 2025 год и плановый период 2026 и 2027 годов» на обсуждение граждан, проживающих на территории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             2.Обнародовать те</w:t>
      </w:r>
      <w:proofErr w:type="gramStart"/>
      <w:r w:rsidRPr="009A05EF">
        <w:rPr>
          <w:rFonts w:ascii="Arial" w:hAnsi="Arial" w:cs="Arial"/>
        </w:rPr>
        <w:t>кст пр</w:t>
      </w:r>
      <w:proofErr w:type="gramEnd"/>
      <w:r w:rsidRPr="009A05EF">
        <w:rPr>
          <w:rFonts w:ascii="Arial" w:hAnsi="Arial" w:cs="Arial"/>
        </w:rPr>
        <w:t xml:space="preserve">оекта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</w:rPr>
        <w:t xml:space="preserve">»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на 2025 год и плановый период 2026 и 2027 годов» на информационных стендах, расположенных:</w:t>
      </w:r>
    </w:p>
    <w:p w:rsidR="00F35630" w:rsidRPr="002452E8" w:rsidRDefault="00F35630" w:rsidP="00F35630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1) здание </w:t>
      </w:r>
      <w:proofErr w:type="spellStart"/>
      <w:r w:rsidRPr="002452E8">
        <w:rPr>
          <w:rFonts w:ascii="Arial" w:hAnsi="Arial" w:cs="Arial"/>
        </w:rPr>
        <w:t>Гостомлянского</w:t>
      </w:r>
      <w:proofErr w:type="spellEnd"/>
      <w:r w:rsidRPr="002452E8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1-я Гостомля);</w:t>
      </w:r>
    </w:p>
    <w:p w:rsidR="00F35630" w:rsidRPr="002452E8" w:rsidRDefault="00F35630" w:rsidP="00F35630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Тарасово);</w:t>
      </w:r>
    </w:p>
    <w:p w:rsidR="00F35630" w:rsidRDefault="00F35630" w:rsidP="00F35630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>3) здание Отделения почтовой связи Гостомля-1 (с.1-я Гостомля).</w:t>
      </w:r>
      <w:r w:rsidRPr="00097535">
        <w:rPr>
          <w:rFonts w:ascii="Arial" w:hAnsi="Arial" w:cs="Arial"/>
        </w:rPr>
        <w:t xml:space="preserve">   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    для его обсуждения гражданами, проживающими на территории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области, и представления предложений по нему.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          </w:t>
      </w:r>
      <w:proofErr w:type="gramStart"/>
      <w:r w:rsidRPr="009A05EF">
        <w:rPr>
          <w:rFonts w:ascii="Arial" w:hAnsi="Arial" w:cs="Arial"/>
        </w:rPr>
        <w:t xml:space="preserve">3.Обратиться к гражданам, проживающим на территории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</w:rPr>
        <w:t xml:space="preserve">»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на 2025 год и плановый период 2026 и 2027 годов», внести предложения по совершенствованию данного проекта.</w:t>
      </w:r>
      <w:proofErr w:type="gramEnd"/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         4.Утвердить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</w:rPr>
        <w:t xml:space="preserve">»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  на 2025 год и плановый период 2026 и 2027 годов», приему и учету предложений по нему (прилагается).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lastRenderedPageBreak/>
        <w:t xml:space="preserve">          5.Поручить комиссии: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5.1.Обобщить и систематизировать предложения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</w:rPr>
        <w:t xml:space="preserve">»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на 2025 год и плановый период 2026 и 2027 годов»;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5.2.Обобщенные и систематизированные материалы предоставить Собранию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        6.Утвердить прилагаемые: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-порядок участия граждан в обсуждении проекта решения Собрания депутатов 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</w:rPr>
        <w:t xml:space="preserve">»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на 2025 год и плановый период 2026 и 2027 годов»;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-порядок учета предложений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</w:rPr>
        <w:t xml:space="preserve">»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Курской области на 2025 год и плановый период 2026 и 2027 годов».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     7.Обнародовать настоящее решение на указанных в п. 2 информационных стендах.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      8.</w:t>
      </w:r>
      <w:proofErr w:type="gramStart"/>
      <w:r w:rsidRPr="009A05EF">
        <w:rPr>
          <w:rFonts w:ascii="Arial" w:hAnsi="Arial" w:cs="Arial"/>
        </w:rPr>
        <w:t>Контроль за</w:t>
      </w:r>
      <w:proofErr w:type="gramEnd"/>
      <w:r w:rsidRPr="009A05EF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> 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> 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> 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</w:rPr>
      </w:pPr>
      <w:r w:rsidRPr="009A05EF">
        <w:rPr>
          <w:rFonts w:ascii="Arial" w:hAnsi="Arial" w:cs="Arial"/>
        </w:rPr>
        <w:t>Председатель Собрания депутатов</w:t>
      </w:r>
    </w:p>
    <w:p w:rsidR="00F35630" w:rsidRPr="009A05EF" w:rsidRDefault="00F35630" w:rsidP="00F35630">
      <w:pPr>
        <w:pStyle w:val="a3"/>
        <w:tabs>
          <w:tab w:val="left" w:pos="6881"/>
        </w:tabs>
        <w:spacing w:before="0"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</w:t>
      </w:r>
      <w:r w:rsidRPr="009A05EF">
        <w:rPr>
          <w:rFonts w:ascii="Arial" w:hAnsi="Arial" w:cs="Arial"/>
        </w:rPr>
        <w:tab/>
        <w:t xml:space="preserve">Т.В. </w:t>
      </w:r>
      <w:r>
        <w:rPr>
          <w:rFonts w:ascii="Arial" w:hAnsi="Arial" w:cs="Arial"/>
        </w:rPr>
        <w:t>Коновалова</w:t>
      </w:r>
    </w:p>
    <w:p w:rsidR="00F35630" w:rsidRPr="009A05EF" w:rsidRDefault="00F35630" w:rsidP="00F35630">
      <w:pPr>
        <w:rPr>
          <w:rFonts w:ascii="Arial" w:hAnsi="Arial" w:cs="Arial"/>
          <w:sz w:val="16"/>
          <w:szCs w:val="16"/>
        </w:rPr>
      </w:pPr>
    </w:p>
    <w:p w:rsidR="00F35630" w:rsidRPr="009A05EF" w:rsidRDefault="00F35630" w:rsidP="00F35630">
      <w:pPr>
        <w:rPr>
          <w:rFonts w:ascii="Arial" w:hAnsi="Arial" w:cs="Arial"/>
        </w:rPr>
      </w:pPr>
      <w:r w:rsidRPr="009A05EF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A05EF">
        <w:rPr>
          <w:rFonts w:ascii="Arial" w:hAnsi="Arial" w:cs="Arial"/>
        </w:rPr>
        <w:t xml:space="preserve"> сельсовета </w:t>
      </w:r>
    </w:p>
    <w:p w:rsidR="00F35630" w:rsidRPr="009A05EF" w:rsidRDefault="00F35630" w:rsidP="00F35630">
      <w:pPr>
        <w:rPr>
          <w:rFonts w:ascii="Arial" w:hAnsi="Arial" w:cs="Arial"/>
        </w:rPr>
      </w:pPr>
      <w:proofErr w:type="spellStart"/>
      <w:r w:rsidRPr="009A05EF">
        <w:rPr>
          <w:rFonts w:ascii="Arial" w:hAnsi="Arial" w:cs="Arial"/>
        </w:rPr>
        <w:t>Медвенского</w:t>
      </w:r>
      <w:proofErr w:type="spellEnd"/>
      <w:r w:rsidRPr="009A05EF">
        <w:rPr>
          <w:rFonts w:ascii="Arial" w:hAnsi="Arial" w:cs="Arial"/>
        </w:rPr>
        <w:t xml:space="preserve"> района                                                </w:t>
      </w:r>
      <w:r>
        <w:rPr>
          <w:rFonts w:ascii="Arial" w:hAnsi="Arial" w:cs="Arial"/>
        </w:rPr>
        <w:t xml:space="preserve">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  <w:r w:rsidRPr="009A05EF">
        <w:rPr>
          <w:rFonts w:ascii="Arial" w:hAnsi="Arial" w:cs="Arial"/>
        </w:rPr>
        <w:t xml:space="preserve"> </w:t>
      </w:r>
    </w:p>
    <w:p w:rsidR="00F35630" w:rsidRPr="009A05EF" w:rsidRDefault="00F35630" w:rsidP="00F35630">
      <w:pPr>
        <w:rPr>
          <w:rFonts w:ascii="Arial" w:hAnsi="Arial" w:cs="Arial"/>
        </w:rPr>
      </w:pPr>
    </w:p>
    <w:p w:rsidR="00F35630" w:rsidRPr="009A05EF" w:rsidRDefault="00F35630" w:rsidP="00F35630">
      <w:pPr>
        <w:rPr>
          <w:rFonts w:ascii="Arial" w:hAnsi="Arial" w:cs="Arial"/>
        </w:rPr>
      </w:pPr>
    </w:p>
    <w:p w:rsidR="00F35630" w:rsidRPr="009A05EF" w:rsidRDefault="00F35630" w:rsidP="00F35630">
      <w:pPr>
        <w:rPr>
          <w:rFonts w:ascii="Arial" w:hAnsi="Arial" w:cs="Arial"/>
        </w:rPr>
      </w:pPr>
    </w:p>
    <w:p w:rsidR="00F35630" w:rsidRPr="009A05EF" w:rsidRDefault="00F35630" w:rsidP="00F35630">
      <w:pPr>
        <w:rPr>
          <w:rFonts w:ascii="Arial" w:hAnsi="Arial" w:cs="Arial"/>
        </w:rPr>
      </w:pPr>
    </w:p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F35630" w:rsidRDefault="00F35630" w:rsidP="00F35630"/>
    <w:p w:rsidR="000B0677" w:rsidRDefault="000B0677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Утвержден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решением Собрания депутатов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   сельсовета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от 14.11.2024 года №</w:t>
      </w:r>
      <w:r>
        <w:rPr>
          <w:rFonts w:ascii="Arial" w:hAnsi="Arial" w:cs="Arial"/>
          <w:szCs w:val="24"/>
        </w:rPr>
        <w:t>147/493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0B0677" w:rsidRDefault="000B0677" w:rsidP="000B0677">
      <w:pPr>
        <w:pStyle w:val="a3"/>
        <w:spacing w:before="0" w:after="0"/>
        <w:jc w:val="center"/>
        <w:rPr>
          <w:rFonts w:ascii="Arial" w:hAnsi="Arial" w:cs="Arial"/>
          <w:szCs w:val="24"/>
        </w:rPr>
      </w:pPr>
    </w:p>
    <w:p w:rsidR="000B0677" w:rsidRDefault="000B0677" w:rsidP="000B0677">
      <w:pPr>
        <w:pStyle w:val="a3"/>
        <w:spacing w:before="0" w:after="0"/>
        <w:jc w:val="center"/>
        <w:rPr>
          <w:rFonts w:ascii="Arial" w:hAnsi="Arial" w:cs="Arial"/>
          <w:szCs w:val="24"/>
        </w:rPr>
      </w:pPr>
    </w:p>
    <w:p w:rsidR="00F35630" w:rsidRPr="009A05EF" w:rsidRDefault="00F35630" w:rsidP="000B0677">
      <w:pPr>
        <w:pStyle w:val="a3"/>
        <w:spacing w:before="0" w:after="0"/>
        <w:jc w:val="center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Порядок</w:t>
      </w:r>
    </w:p>
    <w:p w:rsidR="00F35630" w:rsidRPr="009A05EF" w:rsidRDefault="00F35630" w:rsidP="00F35630">
      <w:pPr>
        <w:pStyle w:val="a3"/>
        <w:spacing w:before="0" w:after="0"/>
        <w:jc w:val="center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учета предложений по проекту решения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9A05EF">
        <w:rPr>
          <w:rFonts w:ascii="Arial" w:hAnsi="Arial" w:cs="Arial"/>
          <w:szCs w:val="24"/>
        </w:rPr>
        <w:t xml:space="preserve">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</w:t>
      </w:r>
    </w:p>
    <w:p w:rsidR="00F35630" w:rsidRDefault="00F35630" w:rsidP="00F35630">
      <w:pPr>
        <w:pStyle w:val="a3"/>
        <w:spacing w:before="0" w:after="0"/>
        <w:jc w:val="center"/>
        <w:rPr>
          <w:rFonts w:ascii="Arial" w:hAnsi="Arial" w:cs="Arial"/>
          <w:szCs w:val="24"/>
        </w:rPr>
      </w:pPr>
    </w:p>
    <w:p w:rsidR="000B0677" w:rsidRPr="009A05EF" w:rsidRDefault="000B0677" w:rsidP="00F35630">
      <w:pPr>
        <w:pStyle w:val="a3"/>
        <w:spacing w:before="0" w:after="0"/>
        <w:jc w:val="center"/>
        <w:rPr>
          <w:rFonts w:ascii="Arial" w:hAnsi="Arial" w:cs="Arial"/>
          <w:szCs w:val="24"/>
        </w:rPr>
      </w:pP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  1.Настоящий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9A05EF">
        <w:rPr>
          <w:rFonts w:ascii="Arial" w:hAnsi="Arial" w:cs="Arial"/>
          <w:szCs w:val="24"/>
        </w:rPr>
        <w:t>обнародованному</w:t>
      </w:r>
      <w:proofErr w:type="gramEnd"/>
      <w:r w:rsidRPr="009A05EF">
        <w:rPr>
          <w:rFonts w:ascii="Arial" w:hAnsi="Arial" w:cs="Arial"/>
          <w:szCs w:val="24"/>
        </w:rPr>
        <w:t xml:space="preserve"> на информационных стендах, расположенных:</w:t>
      </w:r>
    </w:p>
    <w:p w:rsidR="00F35630" w:rsidRPr="002452E8" w:rsidRDefault="00F35630" w:rsidP="00F35630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1) здание </w:t>
      </w:r>
      <w:proofErr w:type="spellStart"/>
      <w:r w:rsidRPr="002452E8">
        <w:rPr>
          <w:rFonts w:ascii="Arial" w:hAnsi="Arial" w:cs="Arial"/>
        </w:rPr>
        <w:t>Гостомлянского</w:t>
      </w:r>
      <w:proofErr w:type="spellEnd"/>
      <w:r w:rsidRPr="002452E8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1-я Гостомля);</w:t>
      </w:r>
    </w:p>
    <w:p w:rsidR="00F35630" w:rsidRPr="002452E8" w:rsidRDefault="00F35630" w:rsidP="00F35630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Тарасово);</w:t>
      </w:r>
    </w:p>
    <w:p w:rsidR="00F35630" w:rsidRDefault="00F35630" w:rsidP="00F35630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>3) здание Отделения почтовой связи Гостомля-1 (с.1-я Гостомля).</w:t>
      </w:r>
      <w:r w:rsidRPr="00097535">
        <w:rPr>
          <w:rFonts w:ascii="Arial" w:hAnsi="Arial" w:cs="Arial"/>
        </w:rPr>
        <w:t xml:space="preserve">   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по проекту решения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 2.Предложения по проекту решения о бюджете муниципального образования на 2025 год и плановый период 2026 и 2027 годов» вносятся гражданами, проживающими на территории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района, как от индивидуальных авторов, так и коллективные.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  3. Предложения по проекту решения о бюджете вносятся в комиссию по обсуждению проекта решения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на 2025 год и плановый период 2026 и 2027 годов», приему и учету предложений по нему в письменном виде по адресу: Курская область </w:t>
      </w:r>
      <w:proofErr w:type="spellStart"/>
      <w:r w:rsidRPr="009A05EF">
        <w:rPr>
          <w:rFonts w:ascii="Arial" w:hAnsi="Arial" w:cs="Arial"/>
          <w:szCs w:val="24"/>
        </w:rPr>
        <w:t>Медвенский</w:t>
      </w:r>
      <w:proofErr w:type="spellEnd"/>
      <w:r w:rsidRPr="009A05EF">
        <w:rPr>
          <w:rFonts w:ascii="Arial" w:hAnsi="Arial" w:cs="Arial"/>
          <w:szCs w:val="24"/>
        </w:rPr>
        <w:t xml:space="preserve"> район с. </w:t>
      </w:r>
      <w:r>
        <w:rPr>
          <w:rFonts w:ascii="Arial" w:hAnsi="Arial" w:cs="Arial"/>
          <w:szCs w:val="24"/>
        </w:rPr>
        <w:t>1-я Гостомля</w:t>
      </w:r>
      <w:r w:rsidRPr="009A05EF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здание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>
        <w:rPr>
          <w:rFonts w:ascii="Arial" w:hAnsi="Arial" w:cs="Arial"/>
          <w:szCs w:val="24"/>
        </w:rPr>
        <w:t xml:space="preserve"> СДК, </w:t>
      </w:r>
      <w:r w:rsidRPr="009A05EF">
        <w:rPr>
          <w:rFonts w:ascii="Arial" w:hAnsi="Arial" w:cs="Arial"/>
          <w:szCs w:val="24"/>
        </w:rPr>
        <w:t>и рассматриваются ею в соответствии с настоящим Порядком.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4. Предложения по проекту решения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 вносятся в комиссию в течение 20 дней со дня его обнародования на указанных в п. 1 информационных стендах.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5.Поступившие предложения регистрируются комиссией в день поступления.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6.Предложения по проекту решения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годов», внесенные с нарушением положений и сроков, установленных настоящим Порядком, не рассматриваются.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7.Комиссия обобщает и систематизирует поступившие предложения и по итогам рассмотрения готовит по ним мотивированное заключение.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rFonts w:ascii="Arial" w:hAnsi="Arial" w:cs="Arial"/>
          <w:szCs w:val="24"/>
        </w:rPr>
        <w:lastRenderedPageBreak/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в течение 5 дней со дня завершения приема предложений.</w:t>
      </w:r>
    </w:p>
    <w:p w:rsidR="00F35630" w:rsidRPr="009A05EF" w:rsidRDefault="00F35630" w:rsidP="00F35630">
      <w:pPr>
        <w:pStyle w:val="a3"/>
        <w:spacing w:before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8.При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F35630" w:rsidRPr="009A05EF" w:rsidRDefault="00F35630" w:rsidP="00F35630">
      <w:pPr>
        <w:pStyle w:val="a3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lastRenderedPageBreak/>
        <w:t>Утвержден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решением Собрания депутатов</w:t>
      </w:r>
    </w:p>
    <w:p w:rsidR="00F35630" w:rsidRPr="009A05EF" w:rsidRDefault="00F35630" w:rsidP="00F35630">
      <w:pPr>
        <w:pStyle w:val="a3"/>
        <w:spacing w:before="0" w:after="0"/>
        <w:ind w:firstLine="6379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</w:t>
      </w:r>
    </w:p>
    <w:p w:rsidR="00F35630" w:rsidRPr="009A05EF" w:rsidRDefault="00F35630" w:rsidP="00F35630">
      <w:pPr>
        <w:pStyle w:val="a3"/>
        <w:spacing w:before="0" w:after="0"/>
        <w:ind w:firstLine="6379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от 14.11.2024 года №</w:t>
      </w:r>
      <w:r>
        <w:rPr>
          <w:rFonts w:ascii="Arial" w:hAnsi="Arial" w:cs="Arial"/>
          <w:szCs w:val="24"/>
        </w:rPr>
        <w:t>147/493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</w:p>
    <w:p w:rsidR="00F35630" w:rsidRPr="009A05EF" w:rsidRDefault="00F35630" w:rsidP="00F35630">
      <w:pPr>
        <w:pStyle w:val="a3"/>
        <w:spacing w:before="0" w:after="0"/>
        <w:jc w:val="center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ПОРЯДОК</w:t>
      </w:r>
    </w:p>
    <w:p w:rsidR="00F35630" w:rsidRPr="009A05EF" w:rsidRDefault="00F35630" w:rsidP="00F35630">
      <w:pPr>
        <w:pStyle w:val="a3"/>
        <w:spacing w:before="0" w:after="0"/>
        <w:jc w:val="center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участия граждан в обсуждении проекта решения Собрания депутатов 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</w:t>
      </w:r>
      <w:r w:rsidR="000B0677">
        <w:rPr>
          <w:rFonts w:ascii="Arial" w:hAnsi="Arial" w:cs="Arial"/>
          <w:szCs w:val="24"/>
        </w:rPr>
        <w:t xml:space="preserve"> </w:t>
      </w:r>
      <w:r w:rsidRPr="009A05EF">
        <w:rPr>
          <w:rFonts w:ascii="Arial" w:hAnsi="Arial" w:cs="Arial"/>
          <w:szCs w:val="24"/>
        </w:rPr>
        <w:t>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   </w:t>
      </w:r>
      <w:proofErr w:type="gramStart"/>
      <w:r w:rsidRPr="009A05EF">
        <w:rPr>
          <w:rFonts w:ascii="Arial" w:hAnsi="Arial" w:cs="Arial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годов».</w:t>
      </w:r>
      <w:proofErr w:type="gramEnd"/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   2.Обсуждение проекта решения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 начинается со дня его официального обнародования на информационных стендах, расположенных:</w:t>
      </w:r>
    </w:p>
    <w:p w:rsidR="00F35630" w:rsidRPr="002452E8" w:rsidRDefault="00F35630" w:rsidP="00F35630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1) здание </w:t>
      </w:r>
      <w:proofErr w:type="spellStart"/>
      <w:r w:rsidRPr="002452E8">
        <w:rPr>
          <w:rFonts w:ascii="Arial" w:hAnsi="Arial" w:cs="Arial"/>
        </w:rPr>
        <w:t>Гостомлянского</w:t>
      </w:r>
      <w:proofErr w:type="spellEnd"/>
      <w:r w:rsidRPr="002452E8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1-я Гостомля);</w:t>
      </w:r>
    </w:p>
    <w:p w:rsidR="00F35630" w:rsidRPr="002452E8" w:rsidRDefault="00F35630" w:rsidP="00F35630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Тарасово);</w:t>
      </w:r>
    </w:p>
    <w:p w:rsidR="00F35630" w:rsidRPr="009A05EF" w:rsidRDefault="00F35630" w:rsidP="00F35630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>3) здание Отделения почтовой св</w:t>
      </w:r>
      <w:r>
        <w:rPr>
          <w:rFonts w:ascii="Arial" w:hAnsi="Arial" w:cs="Arial"/>
        </w:rPr>
        <w:t>язи Гостомля-1 (с.1-я Гостомля),</w:t>
      </w:r>
      <w:r w:rsidRPr="009A05EF">
        <w:rPr>
          <w:rFonts w:ascii="Arial" w:hAnsi="Arial" w:cs="Arial"/>
        </w:rPr>
        <w:t xml:space="preserve"> 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которое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проекта решения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   Период обсуждения составляет 20 дней со дня официального </w:t>
      </w:r>
      <w:proofErr w:type="gramStart"/>
      <w:r w:rsidRPr="009A05EF">
        <w:rPr>
          <w:rFonts w:ascii="Arial" w:hAnsi="Arial" w:cs="Arial"/>
          <w:szCs w:val="24"/>
        </w:rPr>
        <w:t>обнародования проекта решения Собрания депутатов</w:t>
      </w:r>
      <w:proofErr w:type="gramEnd"/>
      <w:r w:rsidRPr="009A05EF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  2025 год и плановый период 2026 и 2027 годов».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  </w:t>
      </w:r>
      <w:proofErr w:type="gramStart"/>
      <w:r w:rsidRPr="009A05EF">
        <w:rPr>
          <w:rFonts w:ascii="Arial" w:hAnsi="Arial" w:cs="Arial"/>
          <w:szCs w:val="24"/>
        </w:rPr>
        <w:t xml:space="preserve">3.Все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 </w:t>
      </w:r>
      <w:proofErr w:type="spellStart"/>
      <w:r w:rsidRPr="009A05EF">
        <w:rPr>
          <w:rFonts w:ascii="Arial" w:hAnsi="Arial" w:cs="Arial"/>
          <w:szCs w:val="24"/>
        </w:rPr>
        <w:t>ов</w:t>
      </w:r>
      <w:proofErr w:type="spellEnd"/>
      <w:r w:rsidRPr="009A05EF">
        <w:rPr>
          <w:rFonts w:ascii="Arial" w:hAnsi="Arial" w:cs="Arial"/>
          <w:szCs w:val="24"/>
        </w:rPr>
        <w:t>», приему и учету предложений по нему (далее комиссия), расположенную по адресу:</w:t>
      </w:r>
      <w:proofErr w:type="gramEnd"/>
      <w:r w:rsidRPr="009A05EF">
        <w:rPr>
          <w:rFonts w:ascii="Arial" w:hAnsi="Arial" w:cs="Arial"/>
          <w:szCs w:val="24"/>
        </w:rPr>
        <w:t xml:space="preserve"> Курская область </w:t>
      </w:r>
      <w:proofErr w:type="spellStart"/>
      <w:r w:rsidRPr="009A05EF">
        <w:rPr>
          <w:rFonts w:ascii="Arial" w:hAnsi="Arial" w:cs="Arial"/>
          <w:szCs w:val="24"/>
        </w:rPr>
        <w:t>Медвенский</w:t>
      </w:r>
      <w:proofErr w:type="spellEnd"/>
      <w:r w:rsidRPr="009A05EF">
        <w:rPr>
          <w:rFonts w:ascii="Arial" w:hAnsi="Arial" w:cs="Arial"/>
          <w:szCs w:val="24"/>
        </w:rPr>
        <w:t xml:space="preserve"> район, с. </w:t>
      </w:r>
      <w:r>
        <w:rPr>
          <w:rFonts w:ascii="Arial" w:hAnsi="Arial" w:cs="Arial"/>
          <w:szCs w:val="24"/>
        </w:rPr>
        <w:t>1-я Гостомля</w:t>
      </w:r>
      <w:r w:rsidRPr="009A05EF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здание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>
        <w:rPr>
          <w:rFonts w:ascii="Arial" w:hAnsi="Arial" w:cs="Arial"/>
          <w:szCs w:val="24"/>
        </w:rPr>
        <w:t xml:space="preserve"> СДК</w:t>
      </w:r>
      <w:r w:rsidRPr="009A05EF">
        <w:rPr>
          <w:rFonts w:ascii="Arial" w:hAnsi="Arial" w:cs="Arial"/>
          <w:szCs w:val="24"/>
        </w:rPr>
        <w:t>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 </w:t>
      </w:r>
      <w:proofErr w:type="gramStart"/>
      <w:r w:rsidRPr="009A05EF">
        <w:rPr>
          <w:rFonts w:ascii="Arial" w:hAnsi="Arial" w:cs="Arial"/>
          <w:szCs w:val="24"/>
        </w:rPr>
        <w:t xml:space="preserve">4.Обсуждение гражданами проекта решения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 может проводиться также путем коллективных обсуждений, проводимых в организациях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области, органах </w:t>
      </w:r>
      <w:r w:rsidRPr="009A05EF">
        <w:rPr>
          <w:rFonts w:ascii="Arial" w:hAnsi="Arial" w:cs="Arial"/>
          <w:szCs w:val="24"/>
        </w:rPr>
        <w:lastRenderedPageBreak/>
        <w:t xml:space="preserve">местного самоуправления 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области.</w:t>
      </w:r>
      <w:proofErr w:type="gramEnd"/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 «О бюджете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годов».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 xml:space="preserve">          5. Индивидуальные и коллективные предложения должны быть представлены в комиссию не позднее 17.30 часов последнего дня обсуждения.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Pr="009A05EF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Default="00F35630" w:rsidP="00F35630">
      <w:pPr>
        <w:pStyle w:val="a3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</w:t>
      </w:r>
    </w:p>
    <w:p w:rsidR="00F35630" w:rsidRDefault="00F35630" w:rsidP="00F35630">
      <w:pPr>
        <w:pStyle w:val="a3"/>
        <w:jc w:val="both"/>
        <w:rPr>
          <w:rFonts w:ascii="Arial" w:hAnsi="Arial" w:cs="Arial"/>
          <w:szCs w:val="24"/>
        </w:rPr>
      </w:pPr>
    </w:p>
    <w:p w:rsidR="00F35630" w:rsidRDefault="00F35630" w:rsidP="00F35630">
      <w:pPr>
        <w:pStyle w:val="a3"/>
        <w:jc w:val="both"/>
        <w:rPr>
          <w:rFonts w:ascii="Arial" w:hAnsi="Arial" w:cs="Arial"/>
          <w:szCs w:val="24"/>
        </w:rPr>
      </w:pPr>
    </w:p>
    <w:p w:rsidR="00F35630" w:rsidRDefault="00F35630" w:rsidP="00F35630">
      <w:pPr>
        <w:pStyle w:val="a3"/>
        <w:jc w:val="both"/>
        <w:rPr>
          <w:rFonts w:ascii="Arial" w:hAnsi="Arial" w:cs="Arial"/>
          <w:szCs w:val="24"/>
        </w:rPr>
      </w:pPr>
    </w:p>
    <w:p w:rsidR="00F35630" w:rsidRDefault="00F35630" w:rsidP="00F35630">
      <w:pPr>
        <w:pStyle w:val="a3"/>
        <w:jc w:val="both"/>
        <w:rPr>
          <w:rFonts w:ascii="Arial" w:hAnsi="Arial" w:cs="Arial"/>
          <w:szCs w:val="24"/>
        </w:rPr>
      </w:pPr>
    </w:p>
    <w:p w:rsidR="00F35630" w:rsidRDefault="00F35630" w:rsidP="00F35630">
      <w:pPr>
        <w:pStyle w:val="a3"/>
        <w:jc w:val="both"/>
        <w:rPr>
          <w:rFonts w:ascii="Arial" w:hAnsi="Arial" w:cs="Arial"/>
          <w:szCs w:val="24"/>
        </w:rPr>
      </w:pPr>
    </w:p>
    <w:p w:rsidR="00F35630" w:rsidRDefault="00F35630" w:rsidP="00F35630">
      <w:pPr>
        <w:pStyle w:val="a3"/>
        <w:jc w:val="both"/>
        <w:rPr>
          <w:rFonts w:ascii="Arial" w:hAnsi="Arial" w:cs="Arial"/>
          <w:szCs w:val="24"/>
        </w:rPr>
      </w:pPr>
    </w:p>
    <w:p w:rsidR="000B0677" w:rsidRDefault="000B0677" w:rsidP="00F35630">
      <w:pPr>
        <w:pStyle w:val="a3"/>
        <w:jc w:val="right"/>
        <w:rPr>
          <w:rFonts w:ascii="Arial" w:hAnsi="Arial" w:cs="Arial"/>
          <w:szCs w:val="24"/>
        </w:rPr>
      </w:pPr>
    </w:p>
    <w:p w:rsidR="00F35630" w:rsidRPr="009A05EF" w:rsidRDefault="00F35630" w:rsidP="00F35630">
      <w:pPr>
        <w:pStyle w:val="a3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lastRenderedPageBreak/>
        <w:t> Утвержден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решением Собрания депутатов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9A05EF">
        <w:rPr>
          <w:rFonts w:ascii="Arial" w:hAnsi="Arial" w:cs="Arial"/>
          <w:szCs w:val="24"/>
        </w:rPr>
        <w:t xml:space="preserve"> сельсовета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</w:t>
      </w:r>
    </w:p>
    <w:p w:rsidR="00F35630" w:rsidRPr="009A05EF" w:rsidRDefault="00F35630" w:rsidP="00F35630">
      <w:pPr>
        <w:pStyle w:val="a3"/>
        <w:spacing w:before="0" w:after="0"/>
        <w:jc w:val="right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от 14.11.2024 года №</w:t>
      </w:r>
      <w:r>
        <w:rPr>
          <w:rFonts w:ascii="Arial" w:hAnsi="Arial" w:cs="Arial"/>
          <w:szCs w:val="24"/>
        </w:rPr>
        <w:t>147/493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  </w:t>
      </w:r>
    </w:p>
    <w:p w:rsidR="00F35630" w:rsidRPr="009A05EF" w:rsidRDefault="00F35630" w:rsidP="00F35630">
      <w:pPr>
        <w:pStyle w:val="a3"/>
        <w:spacing w:before="0" w:after="0"/>
        <w:jc w:val="both"/>
        <w:rPr>
          <w:rFonts w:ascii="Arial" w:hAnsi="Arial" w:cs="Arial"/>
          <w:szCs w:val="24"/>
        </w:rPr>
      </w:pPr>
    </w:p>
    <w:p w:rsidR="00F35630" w:rsidRPr="009A05EF" w:rsidRDefault="00F35630" w:rsidP="00F35630">
      <w:pPr>
        <w:pStyle w:val="a3"/>
        <w:spacing w:before="0" w:after="0"/>
        <w:jc w:val="center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СОСТАВ КОМИССИИ</w:t>
      </w:r>
    </w:p>
    <w:p w:rsidR="00F35630" w:rsidRPr="009A05EF" w:rsidRDefault="00F35630" w:rsidP="00F35630">
      <w:pPr>
        <w:pStyle w:val="a3"/>
        <w:spacing w:before="0" w:after="0"/>
        <w:jc w:val="center"/>
        <w:rPr>
          <w:rFonts w:ascii="Arial" w:hAnsi="Arial" w:cs="Arial"/>
          <w:szCs w:val="24"/>
        </w:rPr>
      </w:pPr>
      <w:r w:rsidRPr="009A05EF">
        <w:rPr>
          <w:rFonts w:ascii="Arial" w:hAnsi="Arial" w:cs="Arial"/>
          <w:szCs w:val="24"/>
        </w:rPr>
        <w:t>по обсуждению бюджета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9A05EF">
        <w:rPr>
          <w:rFonts w:ascii="Arial" w:hAnsi="Arial" w:cs="Arial"/>
          <w:szCs w:val="24"/>
        </w:rPr>
        <w:t xml:space="preserve">» </w:t>
      </w:r>
      <w:proofErr w:type="spellStart"/>
      <w:r w:rsidRPr="009A05EF">
        <w:rPr>
          <w:rFonts w:ascii="Arial" w:hAnsi="Arial" w:cs="Arial"/>
          <w:szCs w:val="24"/>
        </w:rPr>
        <w:t>Медвенского</w:t>
      </w:r>
      <w:proofErr w:type="spellEnd"/>
      <w:r w:rsidRPr="009A05EF">
        <w:rPr>
          <w:rFonts w:ascii="Arial" w:hAnsi="Arial" w:cs="Arial"/>
          <w:szCs w:val="24"/>
        </w:rPr>
        <w:t xml:space="preserve"> района Курской области на 2025 год и плановый период 2026 и 2027 годов»</w:t>
      </w:r>
    </w:p>
    <w:p w:rsidR="00F35630" w:rsidRPr="009A05EF" w:rsidRDefault="00F35630" w:rsidP="00F35630">
      <w:pPr>
        <w:pStyle w:val="a3"/>
        <w:spacing w:before="0" w:after="0"/>
        <w:jc w:val="center"/>
        <w:rPr>
          <w:rFonts w:ascii="Arial" w:hAnsi="Arial" w:cs="Arial"/>
          <w:szCs w:val="24"/>
        </w:rPr>
      </w:pPr>
    </w:p>
    <w:p w:rsidR="00F35630" w:rsidRPr="001721FC" w:rsidRDefault="00F35630" w:rsidP="00F35630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1.</w:t>
      </w:r>
      <w:r>
        <w:rPr>
          <w:rFonts w:ascii="Arial" w:hAnsi="Arial" w:cs="Arial"/>
        </w:rPr>
        <w:t>Коновалова Т.В</w:t>
      </w:r>
      <w:r w:rsidRPr="001721FC">
        <w:rPr>
          <w:rFonts w:ascii="Arial" w:hAnsi="Arial" w:cs="Arial"/>
          <w:color w:val="800000"/>
        </w:rPr>
        <w:t>.</w:t>
      </w:r>
      <w:r w:rsidRPr="001721FC">
        <w:rPr>
          <w:rFonts w:ascii="Arial" w:hAnsi="Arial" w:cs="Arial"/>
        </w:rPr>
        <w:t xml:space="preserve"> - председатель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 председатель комиссии</w:t>
      </w:r>
    </w:p>
    <w:p w:rsidR="00F35630" w:rsidRPr="001721FC" w:rsidRDefault="00F35630" w:rsidP="00F35630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2.</w:t>
      </w:r>
      <w:r>
        <w:rPr>
          <w:rFonts w:ascii="Arial" w:hAnsi="Arial" w:cs="Arial"/>
        </w:rPr>
        <w:t>Гридина</w:t>
      </w:r>
      <w:r w:rsidRPr="001721FC">
        <w:rPr>
          <w:rFonts w:ascii="Arial" w:hAnsi="Arial" w:cs="Arial"/>
        </w:rPr>
        <w:t xml:space="preserve"> М.Ю. –  заместитель Главы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секретарь комиссии</w:t>
      </w:r>
    </w:p>
    <w:p w:rsidR="00F35630" w:rsidRPr="000B0677" w:rsidRDefault="00F35630" w:rsidP="000B0677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Ворсина И.В</w:t>
      </w:r>
      <w:r w:rsidRPr="001721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721F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  заведующая </w:t>
      </w:r>
      <w:proofErr w:type="spellStart"/>
      <w:r>
        <w:rPr>
          <w:rFonts w:ascii="Arial" w:hAnsi="Arial" w:cs="Arial"/>
        </w:rPr>
        <w:t>Гостомлянским</w:t>
      </w:r>
      <w:proofErr w:type="spellEnd"/>
      <w:r>
        <w:rPr>
          <w:rFonts w:ascii="Arial" w:hAnsi="Arial" w:cs="Arial"/>
        </w:rPr>
        <w:t xml:space="preserve"> СДК </w:t>
      </w:r>
      <w:proofErr w:type="gramStart"/>
      <w:r>
        <w:rPr>
          <w:rFonts w:ascii="Arial" w:hAnsi="Arial" w:cs="Arial"/>
        </w:rPr>
        <w:t>–ф</w:t>
      </w:r>
      <w:proofErr w:type="gramEnd"/>
      <w:r>
        <w:rPr>
          <w:rFonts w:ascii="Arial" w:hAnsi="Arial" w:cs="Arial"/>
        </w:rPr>
        <w:t xml:space="preserve">илиалом ЦНТ </w:t>
      </w:r>
      <w:r w:rsidR="000B0677"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r w:rsidR="000B0677">
        <w:rPr>
          <w:rFonts w:ascii="Arial" w:hAnsi="Arial" w:cs="Arial"/>
        </w:rPr>
        <w:t xml:space="preserve"> </w:t>
      </w:r>
      <w:r w:rsidRPr="00C42161">
        <w:rPr>
          <w:rFonts w:ascii="Arial" w:hAnsi="Arial" w:cs="Arial"/>
        </w:rPr>
        <w:t xml:space="preserve">района– </w:t>
      </w:r>
      <w:r w:rsidRPr="00C42161">
        <w:rPr>
          <w:rStyle w:val="a6"/>
          <w:rFonts w:ascii="Arial" w:hAnsi="Arial" w:cs="Arial"/>
        </w:rPr>
        <w:t>член</w:t>
      </w:r>
      <w:r>
        <w:rPr>
          <w:rStyle w:val="a6"/>
          <w:rFonts w:ascii="Arial" w:hAnsi="Arial" w:cs="Arial"/>
        </w:rPr>
        <w:t xml:space="preserve"> </w:t>
      </w:r>
      <w:r w:rsidRPr="00C42161">
        <w:rPr>
          <w:rStyle w:val="a6"/>
          <w:rFonts w:ascii="Arial" w:hAnsi="Arial" w:cs="Arial"/>
        </w:rPr>
        <w:t>комиссии</w:t>
      </w:r>
      <w:r>
        <w:t> </w:t>
      </w:r>
    </w:p>
    <w:p w:rsidR="00F35630" w:rsidRDefault="00F35630" w:rsidP="00F35630">
      <w:pPr>
        <w:pStyle w:val="a3"/>
        <w:spacing w:before="0" w:after="0"/>
        <w:jc w:val="center"/>
      </w:pPr>
    </w:p>
    <w:p w:rsidR="00F35630" w:rsidRPr="006C1133" w:rsidRDefault="00F35630" w:rsidP="00F35630">
      <w:pPr>
        <w:jc w:val="both"/>
      </w:pPr>
    </w:p>
    <w:p w:rsidR="00F35630" w:rsidRDefault="00F35630" w:rsidP="00F35630">
      <w:pPr>
        <w:jc w:val="center"/>
        <w:rPr>
          <w:rFonts w:ascii="Arial" w:hAnsi="Arial"/>
          <w:b/>
          <w:sz w:val="32"/>
        </w:rPr>
      </w:pPr>
    </w:p>
    <w:p w:rsidR="003A7F52" w:rsidRDefault="000B0677"/>
    <w:sectPr w:rsidR="003A7F52" w:rsidSect="000B067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EA"/>
    <w:rsid w:val="000B0677"/>
    <w:rsid w:val="0030799A"/>
    <w:rsid w:val="006072EA"/>
    <w:rsid w:val="00B67EB4"/>
    <w:rsid w:val="00F3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uiPriority w:val="99"/>
    <w:qFormat/>
    <w:rsid w:val="00F35630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uiPriority w:val="99"/>
    <w:rsid w:val="00F356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F3563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Без интервала Знак"/>
    <w:link w:val="a5"/>
    <w:rsid w:val="00F356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uiPriority w:val="99"/>
    <w:qFormat/>
    <w:rsid w:val="00F35630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uiPriority w:val="99"/>
    <w:rsid w:val="00F356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F3563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Без интервала Знак"/>
    <w:link w:val="a5"/>
    <w:rsid w:val="00F356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1726</Words>
  <Characters>9840</Characters>
  <Application>Microsoft Office Word</Application>
  <DocSecurity>0</DocSecurity>
  <Lines>82</Lines>
  <Paragraphs>23</Paragraphs>
  <ScaleCrop>false</ScaleCrop>
  <Company>HP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2024-11-15T10:55:00Z</dcterms:created>
  <dcterms:modified xsi:type="dcterms:W3CDTF">2024-11-15T11:03:00Z</dcterms:modified>
</cp:coreProperties>
</file>